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E08E" w14:textId="77777777" w:rsidR="006F7706" w:rsidRPr="00B56918" w:rsidRDefault="006F7706" w:rsidP="006F7706">
      <w:pPr>
        <w:pStyle w:val="Heading1"/>
        <w:rPr>
          <w:rFonts w:asciiTheme="minorHAnsi" w:hAnsiTheme="minorHAnsi" w:cstheme="minorHAnsi"/>
        </w:rPr>
      </w:pPr>
      <w:r w:rsidRPr="00B56918">
        <w:rPr>
          <w:rFonts w:asciiTheme="minorHAnsi" w:hAnsiTheme="minorHAnsi" w:cstheme="minorHAnsi"/>
        </w:rPr>
        <w:t>Position description</w:t>
      </w:r>
    </w:p>
    <w:p w14:paraId="26B17EE1" w14:textId="0BA271B1" w:rsidR="006F7706" w:rsidRDefault="006F7706" w:rsidP="006F7706">
      <w:pPr>
        <w:spacing w:after="0" w:line="240" w:lineRule="auto"/>
        <w:ind w:right="26"/>
        <w:jc w:val="both"/>
        <w:rPr>
          <w:rFonts w:asciiTheme="minorHAnsi" w:eastAsia="Arial" w:hAnsiTheme="minorHAnsi" w:cstheme="minorHAnsi"/>
          <w:sz w:val="22"/>
          <w:szCs w:val="20"/>
          <w:lang w:val="en-NZ" w:eastAsia="en-NZ"/>
        </w:rPr>
      </w:pPr>
      <w:r>
        <w:rPr>
          <w:rFonts w:asciiTheme="minorHAnsi" w:eastAsia="Arial" w:hAnsiTheme="minorHAnsi" w:cstheme="minorHAnsi"/>
          <w:b/>
          <w:color w:val="67AF17"/>
          <w:sz w:val="22"/>
          <w:szCs w:val="20"/>
          <w:lang w:val="en-NZ" w:eastAsia="en-NZ"/>
        </w:rPr>
        <w:t>Position:</w:t>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b/>
          <w:sz w:val="22"/>
          <w:szCs w:val="20"/>
          <w:lang w:val="en-NZ" w:eastAsia="en-NZ"/>
        </w:rPr>
        <w:t>Staff writer</w:t>
      </w:r>
      <w:r w:rsidR="009922CA">
        <w:rPr>
          <w:rFonts w:asciiTheme="minorHAnsi" w:eastAsia="Arial" w:hAnsiTheme="minorHAnsi" w:cstheme="minorHAnsi"/>
          <w:b/>
          <w:sz w:val="22"/>
          <w:szCs w:val="20"/>
          <w:lang w:val="en-NZ" w:eastAsia="en-NZ"/>
        </w:rPr>
        <w:t>/</w:t>
      </w:r>
      <w:r w:rsidR="009922CA" w:rsidRPr="009922CA">
        <w:rPr>
          <w:rFonts w:asciiTheme="minorHAnsi" w:eastAsia="Arial" w:hAnsiTheme="minorHAnsi" w:cstheme="minorHAnsi"/>
          <w:b/>
          <w:sz w:val="22"/>
          <w:szCs w:val="20"/>
          <w:lang w:val="en-NZ" w:eastAsia="en-NZ"/>
        </w:rPr>
        <w:t>Kaituhi Māori</w:t>
      </w:r>
      <w:r>
        <w:rPr>
          <w:rFonts w:asciiTheme="minorHAnsi" w:eastAsia="Arial" w:hAnsiTheme="minorHAnsi" w:cstheme="minorHAnsi"/>
          <w:b/>
          <w:sz w:val="22"/>
          <w:szCs w:val="20"/>
          <w:lang w:val="en-NZ" w:eastAsia="en-NZ"/>
        </w:rPr>
        <w:t xml:space="preserve"> (Fixed term)</w:t>
      </w:r>
    </w:p>
    <w:p w14:paraId="025D48AC" w14:textId="77777777" w:rsidR="006F7706" w:rsidRDefault="006F7706" w:rsidP="006F7706">
      <w:pPr>
        <w:spacing w:after="0" w:line="240" w:lineRule="auto"/>
        <w:ind w:right="26"/>
        <w:jc w:val="both"/>
        <w:rPr>
          <w:rFonts w:asciiTheme="minorHAnsi" w:eastAsia="Arial" w:hAnsiTheme="minorHAnsi" w:cstheme="minorHAnsi"/>
          <w:sz w:val="22"/>
          <w:szCs w:val="20"/>
          <w:lang w:val="en-NZ" w:eastAsia="en-NZ"/>
        </w:rPr>
      </w:pPr>
    </w:p>
    <w:p w14:paraId="4FB9942C" w14:textId="77777777" w:rsidR="006F7706" w:rsidRDefault="006F7706" w:rsidP="006F7706">
      <w:pPr>
        <w:spacing w:after="0" w:line="240" w:lineRule="auto"/>
        <w:ind w:right="26"/>
        <w:jc w:val="both"/>
        <w:rPr>
          <w:rFonts w:asciiTheme="minorHAnsi" w:eastAsia="Arial" w:hAnsiTheme="minorHAnsi" w:cstheme="minorHAnsi"/>
          <w:b/>
          <w:sz w:val="22"/>
          <w:szCs w:val="20"/>
          <w:lang w:val="en-NZ" w:eastAsia="en-NZ"/>
        </w:rPr>
      </w:pPr>
      <w:r>
        <w:rPr>
          <w:rFonts w:asciiTheme="minorHAnsi" w:eastAsia="Arial" w:hAnsiTheme="minorHAnsi" w:cstheme="minorHAnsi"/>
          <w:b/>
          <w:color w:val="67AF17"/>
          <w:sz w:val="22"/>
          <w:szCs w:val="20"/>
          <w:lang w:val="en-NZ" w:eastAsia="en-NZ"/>
        </w:rPr>
        <w:t>Reports to:</w:t>
      </w:r>
      <w:r>
        <w:rPr>
          <w:rFonts w:asciiTheme="minorHAnsi" w:eastAsia="Arial" w:hAnsiTheme="minorHAnsi" w:cstheme="minorHAnsi"/>
          <w:sz w:val="22"/>
          <w:szCs w:val="20"/>
          <w:lang w:val="en-NZ" w:eastAsia="en-NZ"/>
        </w:rPr>
        <w:t xml:space="preserve"> </w:t>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b/>
          <w:sz w:val="22"/>
          <w:szCs w:val="20"/>
          <w:lang w:val="en-NZ" w:eastAsia="en-NZ"/>
        </w:rPr>
        <w:t xml:space="preserve">Critic Editor, News Editor, Culture Editor </w:t>
      </w:r>
    </w:p>
    <w:p w14:paraId="1D7643D7" w14:textId="77777777" w:rsidR="006F7706" w:rsidRDefault="006F7706" w:rsidP="006F7706">
      <w:pPr>
        <w:spacing w:after="0" w:line="240" w:lineRule="auto"/>
        <w:ind w:right="26"/>
        <w:jc w:val="both"/>
        <w:rPr>
          <w:rFonts w:asciiTheme="minorHAnsi" w:eastAsia="Arial" w:hAnsiTheme="minorHAnsi" w:cstheme="minorHAnsi"/>
          <w:b/>
          <w:sz w:val="22"/>
          <w:szCs w:val="20"/>
          <w:lang w:val="en-NZ" w:eastAsia="en-NZ"/>
        </w:rPr>
      </w:pPr>
    </w:p>
    <w:p w14:paraId="5D155024" w14:textId="77777777" w:rsidR="006F7706" w:rsidRDefault="006F7706" w:rsidP="006F7706">
      <w:pPr>
        <w:spacing w:after="0" w:line="240" w:lineRule="auto"/>
        <w:ind w:left="1440" w:right="26" w:hanging="1440"/>
        <w:jc w:val="both"/>
        <w:rPr>
          <w:rFonts w:asciiTheme="minorHAnsi" w:eastAsia="Arial" w:hAnsiTheme="minorHAnsi" w:cstheme="minorHAnsi"/>
          <w:b/>
          <w:sz w:val="22"/>
          <w:szCs w:val="20"/>
          <w:lang w:val="en-NZ" w:eastAsia="en-NZ"/>
        </w:rPr>
      </w:pPr>
      <w:r>
        <w:rPr>
          <w:rFonts w:asciiTheme="minorHAnsi" w:eastAsia="Arial" w:hAnsiTheme="minorHAnsi" w:cstheme="minorHAnsi"/>
          <w:b/>
          <w:color w:val="67AF17"/>
          <w:sz w:val="22"/>
          <w:szCs w:val="20"/>
          <w:lang w:val="en-NZ" w:eastAsia="en-NZ"/>
        </w:rPr>
        <w:t>Direct reports:</w:t>
      </w:r>
      <w:r>
        <w:rPr>
          <w:rFonts w:asciiTheme="minorHAnsi" w:eastAsia="Arial" w:hAnsiTheme="minorHAnsi" w:cstheme="minorHAnsi"/>
          <w:sz w:val="22"/>
          <w:szCs w:val="20"/>
          <w:lang w:val="en-NZ" w:eastAsia="en-NZ"/>
        </w:rPr>
        <w:t xml:space="preserve"> </w:t>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sz w:val="22"/>
          <w:szCs w:val="20"/>
          <w:lang w:val="en-NZ" w:eastAsia="en-NZ"/>
        </w:rPr>
        <w:tab/>
      </w:r>
      <w:r>
        <w:rPr>
          <w:rFonts w:asciiTheme="minorHAnsi" w:eastAsia="Arial" w:hAnsiTheme="minorHAnsi" w:cstheme="minorHAnsi"/>
          <w:b/>
          <w:sz w:val="22"/>
          <w:szCs w:val="20"/>
          <w:lang w:val="en-NZ" w:eastAsia="en-NZ"/>
        </w:rPr>
        <w:t>NA</w:t>
      </w:r>
    </w:p>
    <w:p w14:paraId="15B06865" w14:textId="77777777" w:rsidR="006F7706" w:rsidRDefault="006F7706" w:rsidP="006F7706">
      <w:pPr>
        <w:spacing w:after="0" w:line="240" w:lineRule="auto"/>
        <w:ind w:right="26"/>
        <w:jc w:val="both"/>
        <w:rPr>
          <w:rFonts w:asciiTheme="minorHAnsi" w:eastAsia="Arial" w:hAnsiTheme="minorHAnsi" w:cstheme="minorHAnsi"/>
          <w:sz w:val="22"/>
          <w:szCs w:val="20"/>
          <w:lang w:val="en-NZ" w:eastAsia="en-NZ"/>
        </w:rPr>
      </w:pPr>
    </w:p>
    <w:p w14:paraId="2BA1B313" w14:textId="77777777" w:rsidR="006F7706" w:rsidRDefault="006F7706" w:rsidP="006F7706">
      <w:pPr>
        <w:tabs>
          <w:tab w:val="left" w:pos="1843"/>
        </w:tabs>
        <w:spacing w:after="0" w:line="240" w:lineRule="auto"/>
        <w:ind w:right="26"/>
        <w:jc w:val="both"/>
        <w:rPr>
          <w:rFonts w:asciiTheme="minorHAnsi" w:eastAsia="Arial" w:hAnsiTheme="minorHAnsi" w:cstheme="minorHAnsi"/>
          <w:b/>
          <w:sz w:val="22"/>
          <w:szCs w:val="20"/>
          <w:lang w:val="en-NZ" w:eastAsia="en-NZ"/>
        </w:rPr>
      </w:pPr>
      <w:r>
        <w:rPr>
          <w:rFonts w:asciiTheme="minorHAnsi" w:eastAsia="Arial" w:hAnsiTheme="minorHAnsi" w:cstheme="minorHAnsi"/>
          <w:b/>
          <w:color w:val="67AF17"/>
          <w:sz w:val="22"/>
          <w:szCs w:val="20"/>
          <w:lang w:val="en-NZ" w:eastAsia="en-NZ"/>
        </w:rPr>
        <w:t>Indirect reports:</w:t>
      </w:r>
      <w:r>
        <w:rPr>
          <w:rFonts w:asciiTheme="minorHAnsi" w:eastAsia="Arial" w:hAnsiTheme="minorHAnsi" w:cstheme="minorHAnsi"/>
          <w:b/>
          <w:color w:val="67AF17"/>
          <w:sz w:val="22"/>
          <w:szCs w:val="20"/>
          <w:lang w:val="en-NZ" w:eastAsia="en-NZ"/>
        </w:rPr>
        <w:tab/>
      </w:r>
      <w:r>
        <w:rPr>
          <w:rFonts w:asciiTheme="minorHAnsi" w:eastAsia="Arial" w:hAnsiTheme="minorHAnsi" w:cstheme="minorHAnsi"/>
          <w:b/>
          <w:color w:val="67AF17"/>
          <w:sz w:val="22"/>
          <w:szCs w:val="20"/>
          <w:lang w:val="en-NZ" w:eastAsia="en-NZ"/>
        </w:rPr>
        <w:tab/>
      </w:r>
      <w:r>
        <w:rPr>
          <w:rFonts w:asciiTheme="minorHAnsi" w:eastAsia="Arial" w:hAnsiTheme="minorHAnsi" w:cstheme="minorHAnsi"/>
          <w:b/>
          <w:color w:val="67AF17"/>
          <w:sz w:val="22"/>
          <w:szCs w:val="20"/>
          <w:lang w:val="en-NZ" w:eastAsia="en-NZ"/>
        </w:rPr>
        <w:tab/>
      </w:r>
      <w:r>
        <w:rPr>
          <w:rFonts w:asciiTheme="minorHAnsi" w:eastAsia="Arial" w:hAnsiTheme="minorHAnsi" w:cstheme="minorHAnsi"/>
          <w:b/>
          <w:sz w:val="22"/>
          <w:szCs w:val="20"/>
          <w:lang w:val="en-NZ" w:eastAsia="en-NZ"/>
        </w:rPr>
        <w:t>NA</w:t>
      </w:r>
    </w:p>
    <w:p w14:paraId="755FA535" w14:textId="77777777" w:rsidR="006F7706" w:rsidRDefault="006F7706" w:rsidP="006F7706">
      <w:pPr>
        <w:tabs>
          <w:tab w:val="left" w:pos="1843"/>
        </w:tabs>
        <w:spacing w:after="0" w:line="240" w:lineRule="auto"/>
        <w:ind w:right="26"/>
        <w:jc w:val="both"/>
        <w:rPr>
          <w:rFonts w:asciiTheme="minorHAnsi" w:eastAsia="Arial" w:hAnsiTheme="minorHAnsi" w:cstheme="minorHAnsi"/>
          <w:b/>
          <w:sz w:val="22"/>
          <w:szCs w:val="20"/>
          <w:lang w:val="en-NZ" w:eastAsia="en-NZ"/>
        </w:rPr>
      </w:pPr>
    </w:p>
    <w:p w14:paraId="7151E321" w14:textId="77777777" w:rsidR="006F7706" w:rsidRDefault="006F7706" w:rsidP="006F7706">
      <w:pPr>
        <w:spacing w:after="0" w:line="240" w:lineRule="auto"/>
        <w:ind w:right="26"/>
        <w:jc w:val="both"/>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Volunteers and Interns:</w:t>
      </w:r>
      <w:r>
        <w:rPr>
          <w:rFonts w:asciiTheme="minorHAnsi" w:eastAsia="Arial" w:hAnsiTheme="minorHAnsi" w:cstheme="minorHAnsi"/>
          <w:b/>
          <w:color w:val="67AF17"/>
          <w:sz w:val="22"/>
          <w:szCs w:val="20"/>
          <w:lang w:val="en-NZ" w:eastAsia="en-NZ"/>
        </w:rPr>
        <w:tab/>
      </w:r>
      <w:r>
        <w:rPr>
          <w:rFonts w:asciiTheme="minorHAnsi" w:eastAsia="Arial" w:hAnsiTheme="minorHAnsi" w:cstheme="minorHAnsi"/>
          <w:b/>
          <w:sz w:val="22"/>
          <w:szCs w:val="20"/>
          <w:lang w:val="en-NZ" w:eastAsia="en-NZ"/>
        </w:rPr>
        <w:t>NA</w:t>
      </w:r>
    </w:p>
    <w:p w14:paraId="6D835302" w14:textId="77777777" w:rsidR="006F7706" w:rsidRDefault="006F7706" w:rsidP="006F7706">
      <w:pPr>
        <w:spacing w:after="0" w:line="240" w:lineRule="auto"/>
        <w:ind w:right="26"/>
        <w:jc w:val="both"/>
        <w:rPr>
          <w:rFonts w:asciiTheme="minorHAnsi" w:eastAsia="Arial" w:hAnsiTheme="minorHAnsi" w:cstheme="minorHAnsi"/>
          <w:b/>
          <w:color w:val="67AF17"/>
          <w:sz w:val="22"/>
          <w:szCs w:val="20"/>
          <w:lang w:val="en-NZ" w:eastAsia="en-NZ"/>
        </w:rPr>
      </w:pPr>
    </w:p>
    <w:p w14:paraId="621474D4" w14:textId="77777777" w:rsidR="006F7706" w:rsidRDefault="006F7706" w:rsidP="006F7706">
      <w:pPr>
        <w:spacing w:after="0" w:line="240" w:lineRule="auto"/>
        <w:ind w:right="26"/>
        <w:jc w:val="both"/>
        <w:rPr>
          <w:rFonts w:asciiTheme="minorHAnsi" w:eastAsia="Arial" w:hAnsiTheme="minorHAnsi" w:cstheme="minorHAnsi"/>
          <w:sz w:val="22"/>
          <w:szCs w:val="20"/>
          <w:lang w:val="en-NZ" w:eastAsia="en-NZ"/>
        </w:rPr>
      </w:pPr>
      <w:r>
        <w:rPr>
          <w:rFonts w:asciiTheme="minorHAnsi" w:eastAsia="Arial" w:hAnsiTheme="minorHAnsi" w:cstheme="minorHAnsi"/>
          <w:b/>
          <w:color w:val="67AF17"/>
          <w:sz w:val="22"/>
          <w:szCs w:val="20"/>
          <w:lang w:val="en-NZ" w:eastAsia="en-NZ"/>
        </w:rPr>
        <w:t>Location:</w:t>
      </w:r>
      <w:r>
        <w:rPr>
          <w:rFonts w:asciiTheme="minorHAnsi" w:eastAsia="Arial" w:hAnsiTheme="minorHAnsi" w:cstheme="minorHAnsi"/>
          <w:b/>
          <w:sz w:val="22"/>
          <w:szCs w:val="20"/>
          <w:lang w:val="en-NZ" w:eastAsia="en-NZ"/>
        </w:rPr>
        <w:t xml:space="preserve"> </w:t>
      </w:r>
      <w:r>
        <w:rPr>
          <w:rFonts w:asciiTheme="minorHAnsi" w:eastAsia="Arial" w:hAnsiTheme="minorHAnsi" w:cstheme="minorHAnsi"/>
          <w:b/>
          <w:sz w:val="22"/>
          <w:szCs w:val="20"/>
          <w:lang w:val="en-NZ" w:eastAsia="en-NZ"/>
        </w:rPr>
        <w:tab/>
      </w:r>
      <w:r>
        <w:rPr>
          <w:rFonts w:asciiTheme="minorHAnsi" w:eastAsia="Arial" w:hAnsiTheme="minorHAnsi" w:cstheme="minorHAnsi"/>
          <w:b/>
          <w:sz w:val="22"/>
          <w:szCs w:val="20"/>
          <w:lang w:val="en-NZ" w:eastAsia="en-NZ"/>
        </w:rPr>
        <w:tab/>
      </w:r>
      <w:r>
        <w:rPr>
          <w:rFonts w:asciiTheme="minorHAnsi" w:eastAsia="Arial" w:hAnsiTheme="minorHAnsi" w:cstheme="minorHAnsi"/>
          <w:b/>
          <w:sz w:val="22"/>
          <w:szCs w:val="20"/>
          <w:lang w:val="en-NZ" w:eastAsia="en-NZ"/>
        </w:rPr>
        <w:tab/>
        <w:t>640 Cumberland Street, Critic Offices, Dunedin</w:t>
      </w:r>
    </w:p>
    <w:p w14:paraId="45D2C1A8" w14:textId="77777777" w:rsidR="006F7706" w:rsidRDefault="006F7706" w:rsidP="006F7706">
      <w:pPr>
        <w:spacing w:after="0" w:line="240" w:lineRule="auto"/>
        <w:ind w:right="26"/>
        <w:jc w:val="both"/>
        <w:rPr>
          <w:rFonts w:asciiTheme="minorHAnsi" w:eastAsia="Arial" w:hAnsiTheme="minorHAnsi" w:cstheme="minorHAnsi"/>
          <w:b/>
          <w:color w:val="00B0F0"/>
          <w:sz w:val="22"/>
          <w:szCs w:val="20"/>
          <w:lang w:val="en-NZ" w:eastAsia="en-NZ"/>
        </w:rPr>
      </w:pPr>
    </w:p>
    <w:p w14:paraId="415C1F4D" w14:textId="77777777" w:rsidR="006F7706" w:rsidRDefault="006F7706" w:rsidP="006F7706">
      <w:pPr>
        <w:spacing w:after="0" w:line="240" w:lineRule="auto"/>
        <w:ind w:right="26"/>
        <w:jc w:val="both"/>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Organisation:</w:t>
      </w:r>
    </w:p>
    <w:p w14:paraId="06299B94" w14:textId="77777777" w:rsidR="006F7706" w:rsidRDefault="006F7706" w:rsidP="006F7706">
      <w:pPr>
        <w:spacing w:after="0" w:line="240" w:lineRule="auto"/>
        <w:rPr>
          <w:rFonts w:asciiTheme="minorHAnsi" w:eastAsia="Arial" w:hAnsiTheme="minorHAnsi" w:cstheme="minorHAnsi"/>
          <w:sz w:val="22"/>
          <w:szCs w:val="20"/>
          <w:lang w:val="en-NZ" w:eastAsia="en-NZ"/>
        </w:rPr>
      </w:pPr>
    </w:p>
    <w:p w14:paraId="05421EA3" w14:textId="77777777" w:rsidR="006F7706" w:rsidRDefault="006F7706" w:rsidP="006F7706">
      <w:pPr>
        <w:shd w:val="clear" w:color="auto" w:fill="FFFFFF"/>
        <w:spacing w:after="0" w:line="240" w:lineRule="auto"/>
        <w:rPr>
          <w:rFonts w:asciiTheme="minorHAnsi" w:eastAsia="Arial" w:hAnsiTheme="minorHAnsi" w:cstheme="minorHAnsi"/>
          <w:b/>
          <w:color w:val="00B0F0"/>
          <w:sz w:val="22"/>
          <w:szCs w:val="20"/>
          <w:lang w:val="en-NZ" w:eastAsia="en-NZ"/>
        </w:rPr>
      </w:pPr>
      <w:r>
        <w:rPr>
          <w:rFonts w:asciiTheme="minorHAnsi" w:eastAsia="Arial" w:hAnsiTheme="minorHAnsi" w:cstheme="minorHAnsi"/>
          <w:sz w:val="22"/>
          <w:szCs w:val="20"/>
          <w:lang w:val="en-NZ" w:eastAsia="en-NZ"/>
        </w:rPr>
        <w:t>Critic Te Arohi is the student magazine made by, and for, students at the University of Otago. We are also a department of the Otago University Students’ Association - an autonomous body with registered charity status and independence from the University, OUSA offers activities and support to students including.</w:t>
      </w:r>
    </w:p>
    <w:p w14:paraId="549E0A96" w14:textId="77777777" w:rsidR="006F7706" w:rsidRDefault="006F7706" w:rsidP="006F7706">
      <w:pPr>
        <w:spacing w:after="0" w:line="240" w:lineRule="auto"/>
        <w:rPr>
          <w:rFonts w:asciiTheme="minorHAnsi" w:eastAsia="Arial" w:hAnsiTheme="minorHAnsi" w:cstheme="minorHAnsi"/>
          <w:b/>
          <w:color w:val="67AF17"/>
          <w:sz w:val="22"/>
          <w:szCs w:val="20"/>
          <w:lang w:val="en-NZ" w:eastAsia="en-NZ"/>
        </w:rPr>
      </w:pPr>
    </w:p>
    <w:p w14:paraId="4E08FF3F" w14:textId="77777777" w:rsidR="006F7706" w:rsidRDefault="006F7706" w:rsidP="006F7706">
      <w:pPr>
        <w:spacing w:after="0" w:line="240" w:lineRule="auto"/>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 xml:space="preserve">Position purpose: </w:t>
      </w:r>
    </w:p>
    <w:p w14:paraId="4A34FD29" w14:textId="77777777" w:rsidR="006F7706" w:rsidRDefault="006F7706" w:rsidP="006F7706">
      <w:pPr>
        <w:shd w:val="clear" w:color="auto" w:fill="FFFFFF"/>
        <w:spacing w:after="0" w:line="240" w:lineRule="auto"/>
        <w:ind w:left="360"/>
        <w:rPr>
          <w:rFonts w:asciiTheme="minorHAnsi" w:eastAsia="Arial" w:hAnsiTheme="minorHAnsi" w:cstheme="minorHAnsi"/>
          <w:sz w:val="22"/>
          <w:szCs w:val="20"/>
          <w:lang w:val="en-NZ" w:eastAsia="en-NZ"/>
        </w:rPr>
      </w:pPr>
    </w:p>
    <w:p w14:paraId="6DE0EF99" w14:textId="45ABD62D" w:rsidR="006F7706" w:rsidRDefault="006F7706" w:rsidP="006F7706">
      <w:pPr>
        <w:numPr>
          <w:ilvl w:val="0"/>
          <w:numId w:val="1"/>
        </w:numPr>
        <w:spacing w:after="0" w:line="240" w:lineRule="auto"/>
        <w:rPr>
          <w:rFonts w:asciiTheme="minorHAnsi" w:eastAsia="Arial" w:hAnsiTheme="minorHAnsi" w:cstheme="minorHAnsi"/>
          <w:sz w:val="28"/>
          <w:szCs w:val="26"/>
          <w:lang w:val="en-NZ" w:eastAsia="en-NZ"/>
        </w:rPr>
      </w:pPr>
      <w:r>
        <w:rPr>
          <w:rFonts w:asciiTheme="minorHAnsi" w:eastAsia="Arial" w:hAnsiTheme="minorHAnsi" w:cstheme="minorHAnsi"/>
          <w:sz w:val="22"/>
          <w:szCs w:val="20"/>
          <w:lang w:val="en-NZ" w:eastAsia="en-NZ"/>
        </w:rPr>
        <w:t>To produce high-quality articles for Critic magazine</w:t>
      </w:r>
      <w:r w:rsidR="009922CA">
        <w:rPr>
          <w:rFonts w:asciiTheme="minorHAnsi" w:eastAsia="Arial" w:hAnsiTheme="minorHAnsi" w:cstheme="minorHAnsi"/>
          <w:sz w:val="22"/>
          <w:szCs w:val="20"/>
          <w:lang w:val="en-NZ" w:eastAsia="en-NZ"/>
        </w:rPr>
        <w:t xml:space="preserve"> and to promote the use of te reo in the publication.</w:t>
      </w:r>
      <w:bookmarkStart w:id="0" w:name="_GoBack"/>
      <w:bookmarkEnd w:id="0"/>
    </w:p>
    <w:p w14:paraId="6954BB63" w14:textId="77777777" w:rsidR="006F7706" w:rsidRDefault="006F7706" w:rsidP="006F7706">
      <w:pPr>
        <w:spacing w:after="0" w:line="240" w:lineRule="auto"/>
        <w:rPr>
          <w:rFonts w:asciiTheme="minorHAnsi" w:eastAsia="Arial" w:hAnsiTheme="minorHAnsi" w:cstheme="minorHAnsi"/>
          <w:sz w:val="22"/>
          <w:szCs w:val="20"/>
          <w:lang w:val="en-NZ" w:eastAsia="en-NZ"/>
        </w:rPr>
      </w:pPr>
    </w:p>
    <w:p w14:paraId="72A5BA13" w14:textId="77777777" w:rsidR="006F7706" w:rsidRDefault="006F7706" w:rsidP="006F7706">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sz w:val="22"/>
          <w:szCs w:val="20"/>
          <w:lang w:val="en-NZ" w:eastAsia="en-NZ"/>
        </w:rPr>
        <w:t>AREAS OF RESPONSIBILITY</w:t>
      </w:r>
    </w:p>
    <w:p w14:paraId="5AE0676F" w14:textId="77777777" w:rsidR="006F7706" w:rsidRDefault="006F7706" w:rsidP="006F7706">
      <w:pPr>
        <w:spacing w:after="0" w:line="240" w:lineRule="auto"/>
        <w:ind w:right="26"/>
        <w:jc w:val="both"/>
        <w:rPr>
          <w:rFonts w:asciiTheme="minorHAnsi" w:eastAsia="Arial" w:hAnsiTheme="minorHAnsi" w:cstheme="minorHAnsi"/>
          <w:b/>
          <w:color w:val="00B0F0"/>
          <w:sz w:val="22"/>
          <w:szCs w:val="20"/>
          <w:lang w:val="en-NZ" w:eastAsia="en-NZ"/>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7"/>
        <w:gridCol w:w="6333"/>
      </w:tblGrid>
      <w:tr w:rsidR="006F7706" w14:paraId="366EE520" w14:textId="77777777" w:rsidTr="00014443">
        <w:tc>
          <w:tcPr>
            <w:tcW w:w="2727" w:type="dxa"/>
            <w:tcBorders>
              <w:top w:val="single" w:sz="4" w:space="0" w:color="000000"/>
              <w:left w:val="single" w:sz="4" w:space="0" w:color="000000"/>
              <w:bottom w:val="single" w:sz="4" w:space="0" w:color="000000"/>
              <w:right w:val="single" w:sz="4" w:space="0" w:color="000000"/>
            </w:tcBorders>
            <w:hideMark/>
          </w:tcPr>
          <w:p w14:paraId="6DECE2F7"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Area</w:t>
            </w:r>
          </w:p>
        </w:tc>
        <w:tc>
          <w:tcPr>
            <w:tcW w:w="6333" w:type="dxa"/>
            <w:tcBorders>
              <w:top w:val="single" w:sz="4" w:space="0" w:color="000000"/>
              <w:left w:val="single" w:sz="4" w:space="0" w:color="000000"/>
              <w:bottom w:val="single" w:sz="4" w:space="0" w:color="000000"/>
              <w:right w:val="single" w:sz="4" w:space="0" w:color="000000"/>
            </w:tcBorders>
            <w:hideMark/>
          </w:tcPr>
          <w:p w14:paraId="33CC0F2C"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Expected Outputs</w:t>
            </w:r>
          </w:p>
        </w:tc>
      </w:tr>
      <w:tr w:rsidR="006F7706" w14:paraId="1436CC89" w14:textId="77777777" w:rsidTr="00014443">
        <w:tc>
          <w:tcPr>
            <w:tcW w:w="2727" w:type="dxa"/>
            <w:tcBorders>
              <w:top w:val="single" w:sz="4" w:space="0" w:color="000000"/>
              <w:left w:val="single" w:sz="4" w:space="0" w:color="000000"/>
              <w:bottom w:val="single" w:sz="4" w:space="0" w:color="000000"/>
              <w:right w:val="single" w:sz="4" w:space="0" w:color="000000"/>
            </w:tcBorders>
            <w:hideMark/>
          </w:tcPr>
          <w:p w14:paraId="5758C3CE"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People Management</w:t>
            </w:r>
          </w:p>
        </w:tc>
        <w:tc>
          <w:tcPr>
            <w:tcW w:w="6333" w:type="dxa"/>
            <w:tcBorders>
              <w:top w:val="single" w:sz="4" w:space="0" w:color="000000"/>
              <w:left w:val="single" w:sz="4" w:space="0" w:color="000000"/>
              <w:bottom w:val="single" w:sz="4" w:space="0" w:color="000000"/>
              <w:right w:val="single" w:sz="4" w:space="0" w:color="000000"/>
            </w:tcBorders>
            <w:hideMark/>
          </w:tcPr>
          <w:p w14:paraId="035CA51C" w14:textId="77777777" w:rsidR="006F7706" w:rsidRDefault="006F7706" w:rsidP="006F7706">
            <w:pPr>
              <w:numPr>
                <w:ilvl w:val="0"/>
                <w:numId w:val="2"/>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NA</w:t>
            </w:r>
          </w:p>
        </w:tc>
      </w:tr>
      <w:tr w:rsidR="006F7706" w14:paraId="0884D179" w14:textId="77777777" w:rsidTr="00014443">
        <w:trPr>
          <w:trHeight w:val="501"/>
        </w:trPr>
        <w:tc>
          <w:tcPr>
            <w:tcW w:w="2727" w:type="dxa"/>
            <w:tcBorders>
              <w:top w:val="single" w:sz="4" w:space="0" w:color="000000"/>
              <w:left w:val="single" w:sz="4" w:space="0" w:color="000000"/>
              <w:bottom w:val="single" w:sz="4" w:space="0" w:color="000000"/>
              <w:right w:val="single" w:sz="4" w:space="0" w:color="000000"/>
            </w:tcBorders>
            <w:hideMark/>
          </w:tcPr>
          <w:p w14:paraId="15516170"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Financial Management</w:t>
            </w:r>
          </w:p>
        </w:tc>
        <w:tc>
          <w:tcPr>
            <w:tcW w:w="6333" w:type="dxa"/>
            <w:tcBorders>
              <w:top w:val="single" w:sz="4" w:space="0" w:color="000000"/>
              <w:left w:val="single" w:sz="4" w:space="0" w:color="000000"/>
              <w:bottom w:val="single" w:sz="4" w:space="0" w:color="000000"/>
              <w:right w:val="single" w:sz="4" w:space="0" w:color="000000"/>
            </w:tcBorders>
            <w:hideMark/>
          </w:tcPr>
          <w:p w14:paraId="6E13CBF8" w14:textId="77777777" w:rsidR="006F7706" w:rsidRDefault="006F7706" w:rsidP="006F7706">
            <w:pPr>
              <w:numPr>
                <w:ilvl w:val="0"/>
                <w:numId w:val="3"/>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NA</w:t>
            </w:r>
          </w:p>
        </w:tc>
      </w:tr>
      <w:tr w:rsidR="006F7706" w14:paraId="50FD7B7C" w14:textId="77777777" w:rsidTr="00014443">
        <w:trPr>
          <w:trHeight w:val="730"/>
        </w:trPr>
        <w:tc>
          <w:tcPr>
            <w:tcW w:w="2727" w:type="dxa"/>
            <w:tcBorders>
              <w:top w:val="single" w:sz="4" w:space="0" w:color="000000"/>
              <w:left w:val="single" w:sz="4" w:space="0" w:color="000000"/>
              <w:bottom w:val="single" w:sz="4" w:space="0" w:color="000000"/>
              <w:right w:val="single" w:sz="4" w:space="0" w:color="000000"/>
            </w:tcBorders>
            <w:hideMark/>
          </w:tcPr>
          <w:p w14:paraId="6A64C37B"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General Tasks</w:t>
            </w:r>
          </w:p>
        </w:tc>
        <w:tc>
          <w:tcPr>
            <w:tcW w:w="6333" w:type="dxa"/>
            <w:tcBorders>
              <w:top w:val="single" w:sz="4" w:space="0" w:color="000000"/>
              <w:left w:val="single" w:sz="4" w:space="0" w:color="000000"/>
              <w:bottom w:val="single" w:sz="4" w:space="0" w:color="000000"/>
              <w:right w:val="single" w:sz="4" w:space="0" w:color="000000"/>
            </w:tcBorders>
            <w:hideMark/>
          </w:tcPr>
          <w:p w14:paraId="36AC2C30" w14:textId="77777777" w:rsidR="006F7706" w:rsidRDefault="006F7706" w:rsidP="006F7706">
            <w:pPr>
              <w:numPr>
                <w:ilvl w:val="0"/>
                <w:numId w:val="4"/>
              </w:numPr>
              <w:spacing w:after="0" w:line="240" w:lineRule="auto"/>
              <w:rPr>
                <w:rFonts w:asciiTheme="minorHAnsi" w:eastAsia="Arial" w:hAnsiTheme="minorHAnsi" w:cstheme="minorHAnsi"/>
                <w:sz w:val="22"/>
                <w:szCs w:val="20"/>
                <w:lang w:val="en-NZ" w:eastAsia="en-NZ"/>
              </w:rPr>
            </w:pPr>
            <w:r>
              <w:rPr>
                <w:rFonts w:asciiTheme="minorHAnsi" w:eastAsia="Arial" w:hAnsiTheme="minorHAnsi" w:cstheme="minorHAnsi"/>
                <w:sz w:val="22"/>
                <w:szCs w:val="20"/>
                <w:lang w:val="en-NZ" w:eastAsia="en-NZ"/>
              </w:rPr>
              <w:t xml:space="preserve">Staff writers produce features (long articles between 1,500 and 2,000 words), news (investigative pieces of journalism) and culture (interviews and profiles on local people) pieces of interest to students. These articles will be on range of topics as decided in liaison with, or as required by, the Editor and Features Editor, News Editor, and Culture Editor. </w:t>
            </w:r>
          </w:p>
          <w:p w14:paraId="0627F380" w14:textId="77777777" w:rsidR="006F7706" w:rsidRDefault="006F7706" w:rsidP="006F7706">
            <w:pPr>
              <w:numPr>
                <w:ilvl w:val="0"/>
                <w:numId w:val="4"/>
              </w:numPr>
              <w:spacing w:after="0" w:line="240" w:lineRule="auto"/>
              <w:rPr>
                <w:rFonts w:asciiTheme="minorHAnsi" w:eastAsia="Arial" w:hAnsiTheme="minorHAnsi" w:cstheme="minorHAnsi"/>
                <w:sz w:val="22"/>
                <w:szCs w:val="20"/>
                <w:lang w:val="en-NZ" w:eastAsia="en-NZ"/>
              </w:rPr>
            </w:pPr>
            <w:r>
              <w:rPr>
                <w:rFonts w:asciiTheme="minorHAnsi" w:eastAsia="Arial" w:hAnsiTheme="minorHAnsi" w:cstheme="minorHAnsi"/>
                <w:sz w:val="22"/>
                <w:szCs w:val="20"/>
                <w:lang w:val="en-NZ" w:eastAsia="en-NZ"/>
              </w:rPr>
              <w:t>Each Staff Writer’s primary responsibility is to produce high quality copy that has been fact checked, uses accurate quotes, and fulfils the requirements of the brief.</w:t>
            </w:r>
          </w:p>
          <w:p w14:paraId="71F059E1" w14:textId="77777777" w:rsidR="006F7706" w:rsidRDefault="006F7706" w:rsidP="006F7706">
            <w:pPr>
              <w:numPr>
                <w:ilvl w:val="0"/>
                <w:numId w:val="4"/>
              </w:numPr>
              <w:spacing w:after="0" w:line="240" w:lineRule="auto"/>
              <w:rPr>
                <w:rFonts w:asciiTheme="minorHAnsi" w:eastAsia="Arial" w:hAnsiTheme="minorHAnsi" w:cstheme="minorHAnsi"/>
                <w:sz w:val="22"/>
                <w:szCs w:val="20"/>
                <w:lang w:val="en-NZ" w:eastAsia="en-NZ"/>
              </w:rPr>
            </w:pPr>
            <w:r>
              <w:rPr>
                <w:rFonts w:asciiTheme="minorHAnsi" w:eastAsia="Arial" w:hAnsiTheme="minorHAnsi" w:cstheme="minorHAnsi"/>
                <w:sz w:val="22"/>
                <w:szCs w:val="20"/>
                <w:lang w:val="en-NZ" w:eastAsia="en-NZ"/>
              </w:rPr>
              <w:t>Staff Writers should submit copy requiring minimal editing, and by the deadline provided by the Critic Editor.</w:t>
            </w:r>
          </w:p>
          <w:p w14:paraId="45B5229B" w14:textId="7F7AE06E" w:rsidR="009922CA" w:rsidRDefault="009922CA" w:rsidP="006F7706">
            <w:pPr>
              <w:numPr>
                <w:ilvl w:val="0"/>
                <w:numId w:val="4"/>
              </w:numPr>
              <w:spacing w:after="0" w:line="240" w:lineRule="auto"/>
              <w:rPr>
                <w:rFonts w:asciiTheme="minorHAnsi" w:eastAsia="Arial" w:hAnsiTheme="minorHAnsi" w:cstheme="minorHAnsi"/>
                <w:sz w:val="22"/>
                <w:szCs w:val="20"/>
                <w:lang w:val="en-NZ" w:eastAsia="en-NZ"/>
              </w:rPr>
            </w:pPr>
            <w:r>
              <w:rPr>
                <w:rFonts w:asciiTheme="minorHAnsi" w:eastAsia="Arial" w:hAnsiTheme="minorHAnsi" w:cstheme="minorHAnsi"/>
                <w:sz w:val="22"/>
                <w:szCs w:val="20"/>
                <w:lang w:val="en-NZ" w:eastAsia="en-NZ"/>
              </w:rPr>
              <w:t xml:space="preserve">The </w:t>
            </w:r>
            <w:r w:rsidRPr="009922CA">
              <w:rPr>
                <w:rFonts w:asciiTheme="minorHAnsi" w:eastAsia="Arial" w:hAnsiTheme="minorHAnsi" w:cstheme="minorHAnsi"/>
                <w:sz w:val="22"/>
                <w:szCs w:val="20"/>
                <w:lang w:val="en-NZ" w:eastAsia="en-NZ"/>
              </w:rPr>
              <w:t>Kaituhi Māori</w:t>
            </w:r>
            <w:r>
              <w:rPr>
                <w:rFonts w:asciiTheme="minorHAnsi" w:eastAsia="Arial" w:hAnsiTheme="minorHAnsi" w:cstheme="minorHAnsi"/>
                <w:sz w:val="22"/>
                <w:szCs w:val="20"/>
                <w:lang w:val="en-NZ" w:eastAsia="en-NZ"/>
              </w:rPr>
              <w:t xml:space="preserve"> specifically will work to promote the use of te reo in the magazine across all sections.</w:t>
            </w:r>
          </w:p>
        </w:tc>
      </w:tr>
      <w:tr w:rsidR="006F7706" w14:paraId="7039D9DA" w14:textId="77777777" w:rsidTr="00014443">
        <w:trPr>
          <w:trHeight w:val="730"/>
        </w:trPr>
        <w:tc>
          <w:tcPr>
            <w:tcW w:w="2727" w:type="dxa"/>
            <w:tcBorders>
              <w:top w:val="single" w:sz="4" w:space="0" w:color="000000"/>
              <w:left w:val="single" w:sz="4" w:space="0" w:color="000000"/>
              <w:bottom w:val="single" w:sz="4" w:space="0" w:color="000000"/>
              <w:right w:val="single" w:sz="4" w:space="0" w:color="000000"/>
            </w:tcBorders>
            <w:hideMark/>
          </w:tcPr>
          <w:p w14:paraId="27772275"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Health and Safety</w:t>
            </w:r>
          </w:p>
        </w:tc>
        <w:tc>
          <w:tcPr>
            <w:tcW w:w="6333" w:type="dxa"/>
            <w:tcBorders>
              <w:top w:val="single" w:sz="4" w:space="0" w:color="000000"/>
              <w:left w:val="single" w:sz="4" w:space="0" w:color="000000"/>
              <w:bottom w:val="single" w:sz="4" w:space="0" w:color="000000"/>
              <w:right w:val="single" w:sz="4" w:space="0" w:color="000000"/>
            </w:tcBorders>
            <w:hideMark/>
          </w:tcPr>
          <w:p w14:paraId="2071B740"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Take personal responsibility for engaging in OUSA’s no-harm, health and safety culture.</w:t>
            </w:r>
          </w:p>
          <w:p w14:paraId="458FD66F"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Be familiar with the hazard register for the work area that you work in.</w:t>
            </w:r>
          </w:p>
          <w:p w14:paraId="3A224567"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lastRenderedPageBreak/>
              <w:t xml:space="preserve">Communicate to the </w:t>
            </w:r>
            <w:r>
              <w:rPr>
                <w:rFonts w:asciiTheme="minorHAnsi" w:eastAsia="Arial" w:hAnsiTheme="minorHAnsi" w:cstheme="minorHAnsi"/>
                <w:sz w:val="22"/>
                <w:szCs w:val="20"/>
                <w:lang w:val="en-NZ" w:eastAsia="en-NZ"/>
              </w:rPr>
              <w:t>Critic Editor</w:t>
            </w:r>
            <w:r>
              <w:rPr>
                <w:rFonts w:asciiTheme="minorHAnsi" w:eastAsia="Arial" w:hAnsiTheme="minorHAnsi" w:cstheme="minorHAnsi"/>
                <w:color w:val="000000"/>
                <w:sz w:val="22"/>
                <w:szCs w:val="20"/>
                <w:lang w:val="en-NZ" w:eastAsia="en-NZ"/>
              </w:rPr>
              <w:t xml:space="preserve"> and colleagues any potential hazards that you identify that are not on the register.</w:t>
            </w:r>
          </w:p>
          <w:p w14:paraId="4FCD5B88"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Be familiar with the location of first aid kits and qualified first aiders in the Association.</w:t>
            </w:r>
          </w:p>
          <w:p w14:paraId="143D4574"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 xml:space="preserve">Be familiar with and adhere to any health and safety plans </w:t>
            </w:r>
          </w:p>
          <w:p w14:paraId="0D9E2CD7" w14:textId="77777777" w:rsidR="006F7706" w:rsidRDefault="006F7706" w:rsidP="006F7706">
            <w:pPr>
              <w:numPr>
                <w:ilvl w:val="0"/>
                <w:numId w:val="5"/>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Ensure incident and accident forms are filled out for all incidents and accidents that you are involved in, and notify the Departmental Manager of these</w:t>
            </w:r>
          </w:p>
          <w:p w14:paraId="082AE257" w14:textId="77777777" w:rsidR="006F7706" w:rsidRDefault="006F7706" w:rsidP="006F7706">
            <w:pPr>
              <w:numPr>
                <w:ilvl w:val="0"/>
                <w:numId w:val="5"/>
              </w:numPr>
              <w:spacing w:after="20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Be proactive in identifying new health and safety initiatives within the department and the wider OUSA community</w:t>
            </w:r>
          </w:p>
        </w:tc>
      </w:tr>
      <w:tr w:rsidR="006F7706" w14:paraId="73B04E75" w14:textId="77777777" w:rsidTr="00014443">
        <w:trPr>
          <w:trHeight w:val="319"/>
        </w:trPr>
        <w:tc>
          <w:tcPr>
            <w:tcW w:w="2727" w:type="dxa"/>
            <w:tcBorders>
              <w:top w:val="single" w:sz="4" w:space="0" w:color="000000"/>
              <w:left w:val="single" w:sz="4" w:space="0" w:color="000000"/>
              <w:bottom w:val="single" w:sz="4" w:space="0" w:color="000000"/>
              <w:right w:val="single" w:sz="4" w:space="0" w:color="000000"/>
            </w:tcBorders>
            <w:hideMark/>
          </w:tcPr>
          <w:p w14:paraId="76676D83"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lastRenderedPageBreak/>
              <w:t>Delegated authorities</w:t>
            </w:r>
          </w:p>
        </w:tc>
        <w:tc>
          <w:tcPr>
            <w:tcW w:w="6333" w:type="dxa"/>
            <w:tcBorders>
              <w:top w:val="single" w:sz="4" w:space="0" w:color="000000"/>
              <w:left w:val="single" w:sz="4" w:space="0" w:color="000000"/>
              <w:bottom w:val="single" w:sz="4" w:space="0" w:color="000000"/>
              <w:right w:val="single" w:sz="4" w:space="0" w:color="000000"/>
            </w:tcBorders>
            <w:hideMark/>
          </w:tcPr>
          <w:p w14:paraId="78E13B63" w14:textId="77777777" w:rsidR="006F7706" w:rsidRDefault="006F7706" w:rsidP="006F7706">
            <w:pPr>
              <w:numPr>
                <w:ilvl w:val="0"/>
                <w:numId w:val="6"/>
              </w:numPr>
              <w:spacing w:after="0" w:line="240" w:lineRule="auto"/>
              <w:ind w:right="29"/>
              <w:rPr>
                <w:rFonts w:asciiTheme="minorHAnsi" w:eastAsia="Arial" w:hAnsiTheme="minorHAnsi" w:cstheme="minorHAnsi"/>
                <w:sz w:val="22"/>
                <w:szCs w:val="20"/>
                <w:lang w:val="en-NZ" w:eastAsia="en-NZ"/>
              </w:rPr>
            </w:pPr>
            <w:r>
              <w:rPr>
                <w:rFonts w:asciiTheme="minorHAnsi" w:eastAsia="Arial" w:hAnsiTheme="minorHAnsi" w:cstheme="minorHAnsi"/>
                <w:sz w:val="22"/>
                <w:szCs w:val="20"/>
                <w:lang w:val="en-NZ" w:eastAsia="en-NZ"/>
              </w:rPr>
              <w:t>NA</w:t>
            </w:r>
          </w:p>
        </w:tc>
      </w:tr>
    </w:tbl>
    <w:p w14:paraId="4DBEC455" w14:textId="77777777" w:rsidR="006F7706" w:rsidRDefault="006F7706" w:rsidP="006F7706">
      <w:pPr>
        <w:spacing w:after="0" w:line="240" w:lineRule="auto"/>
        <w:ind w:right="26"/>
        <w:jc w:val="both"/>
        <w:rPr>
          <w:rFonts w:asciiTheme="minorHAnsi" w:eastAsia="Arial" w:hAnsiTheme="minorHAnsi" w:cstheme="minorHAnsi"/>
          <w:b/>
          <w:color w:val="00B0F0"/>
          <w:sz w:val="22"/>
          <w:szCs w:val="20"/>
          <w:lang w:val="en-NZ" w:eastAsia="en-NZ"/>
        </w:rPr>
      </w:pPr>
    </w:p>
    <w:p w14:paraId="2A7EC506" w14:textId="77777777" w:rsidR="006F7706" w:rsidRDefault="006F7706" w:rsidP="006F7706">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sz w:val="22"/>
          <w:szCs w:val="20"/>
          <w:lang w:val="en-NZ" w:eastAsia="en-NZ"/>
        </w:rPr>
        <w:t>PERSONAL ATTRIBUTES</w:t>
      </w:r>
    </w:p>
    <w:p w14:paraId="5C595058" w14:textId="77777777" w:rsidR="006F7706" w:rsidRDefault="006F7706" w:rsidP="006F7706">
      <w:pPr>
        <w:spacing w:after="0" w:line="240" w:lineRule="auto"/>
        <w:ind w:right="26"/>
        <w:jc w:val="both"/>
        <w:rPr>
          <w:rFonts w:asciiTheme="minorHAnsi" w:eastAsia="Arial" w:hAnsiTheme="minorHAnsi" w:cstheme="minorHAnsi"/>
          <w:b/>
          <w:color w:val="00B0F0"/>
          <w:sz w:val="22"/>
          <w:szCs w:val="20"/>
          <w:lang w:val="en-NZ" w:eastAsia="en-NZ"/>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6330"/>
      </w:tblGrid>
      <w:tr w:rsidR="006F7706" w14:paraId="7084AA3B" w14:textId="77777777" w:rsidTr="00014443">
        <w:tc>
          <w:tcPr>
            <w:tcW w:w="2730" w:type="dxa"/>
            <w:tcBorders>
              <w:top w:val="single" w:sz="4" w:space="0" w:color="000000"/>
              <w:left w:val="single" w:sz="4" w:space="0" w:color="000000"/>
              <w:bottom w:val="single" w:sz="4" w:space="0" w:color="000000"/>
              <w:right w:val="single" w:sz="4" w:space="0" w:color="000000"/>
            </w:tcBorders>
            <w:hideMark/>
          </w:tcPr>
          <w:p w14:paraId="696C1FA6"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Working Collaboratively</w:t>
            </w:r>
          </w:p>
        </w:tc>
        <w:tc>
          <w:tcPr>
            <w:tcW w:w="6330" w:type="dxa"/>
            <w:tcBorders>
              <w:top w:val="single" w:sz="4" w:space="0" w:color="000000"/>
              <w:left w:val="single" w:sz="4" w:space="0" w:color="000000"/>
              <w:bottom w:val="single" w:sz="4" w:space="0" w:color="000000"/>
              <w:right w:val="single" w:sz="4" w:space="0" w:color="000000"/>
            </w:tcBorders>
            <w:hideMark/>
          </w:tcPr>
          <w:p w14:paraId="740721C8" w14:textId="77777777" w:rsidR="006F7706" w:rsidRDefault="006F7706" w:rsidP="006F7706">
            <w:pPr>
              <w:numPr>
                <w:ilvl w:val="0"/>
                <w:numId w:val="7"/>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 xml:space="preserve">Ability to build and maintain professional and productive relationships. </w:t>
            </w:r>
          </w:p>
          <w:p w14:paraId="50A7E6DF" w14:textId="77777777" w:rsidR="006F7706" w:rsidRDefault="006F7706" w:rsidP="006F7706">
            <w:pPr>
              <w:numPr>
                <w:ilvl w:val="0"/>
                <w:numId w:val="7"/>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Ability to relate to a diverse range of people.</w:t>
            </w:r>
          </w:p>
          <w:p w14:paraId="5450E488" w14:textId="77777777" w:rsidR="006F7706" w:rsidRDefault="006F7706" w:rsidP="006F7706">
            <w:pPr>
              <w:numPr>
                <w:ilvl w:val="0"/>
                <w:numId w:val="7"/>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Excellent written and oral communication skills.</w:t>
            </w:r>
          </w:p>
          <w:p w14:paraId="3E5C2859" w14:textId="77777777" w:rsidR="006F7706" w:rsidRDefault="006F7706" w:rsidP="006F7706">
            <w:pPr>
              <w:numPr>
                <w:ilvl w:val="0"/>
                <w:numId w:val="7"/>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Communicates positively with colleagues across the OUSA to ensure a strong collegial culture within OUSA.</w:t>
            </w:r>
          </w:p>
        </w:tc>
      </w:tr>
      <w:tr w:rsidR="006F7706" w14:paraId="503527D0" w14:textId="77777777" w:rsidTr="00014443">
        <w:trPr>
          <w:trHeight w:val="791"/>
        </w:trPr>
        <w:tc>
          <w:tcPr>
            <w:tcW w:w="2730" w:type="dxa"/>
            <w:tcBorders>
              <w:top w:val="single" w:sz="4" w:space="0" w:color="000000"/>
              <w:left w:val="single" w:sz="4" w:space="0" w:color="000000"/>
              <w:bottom w:val="single" w:sz="4" w:space="0" w:color="000000"/>
              <w:right w:val="single" w:sz="4" w:space="0" w:color="000000"/>
            </w:tcBorders>
            <w:hideMark/>
          </w:tcPr>
          <w:p w14:paraId="2C8399B6"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Organisation</w:t>
            </w:r>
          </w:p>
        </w:tc>
        <w:tc>
          <w:tcPr>
            <w:tcW w:w="6330" w:type="dxa"/>
            <w:tcBorders>
              <w:top w:val="single" w:sz="4" w:space="0" w:color="000000"/>
              <w:left w:val="single" w:sz="4" w:space="0" w:color="000000"/>
              <w:bottom w:val="single" w:sz="4" w:space="0" w:color="000000"/>
              <w:right w:val="single" w:sz="4" w:space="0" w:color="000000"/>
            </w:tcBorders>
            <w:hideMark/>
          </w:tcPr>
          <w:p w14:paraId="4FACB3C2" w14:textId="77777777" w:rsidR="006F7706" w:rsidRDefault="006F7706" w:rsidP="006F7706">
            <w:pPr>
              <w:numPr>
                <w:ilvl w:val="0"/>
                <w:numId w:val="8"/>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Manages self, resources and workload to meet timelines.</w:t>
            </w:r>
          </w:p>
          <w:p w14:paraId="2F78EEBF" w14:textId="77777777" w:rsidR="006F7706" w:rsidRDefault="006F7706" w:rsidP="006F7706">
            <w:pPr>
              <w:numPr>
                <w:ilvl w:val="0"/>
                <w:numId w:val="8"/>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Is organised and keeps all files and documents in order.</w:t>
            </w:r>
          </w:p>
          <w:p w14:paraId="4D6BE3FC" w14:textId="77777777" w:rsidR="006F7706" w:rsidRDefault="006F7706" w:rsidP="006F7706">
            <w:pPr>
              <w:numPr>
                <w:ilvl w:val="0"/>
                <w:numId w:val="8"/>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Ability to work independently and as part of the team.</w:t>
            </w:r>
          </w:p>
          <w:p w14:paraId="3F162924" w14:textId="77777777" w:rsidR="006F7706" w:rsidRDefault="006F7706" w:rsidP="006F7706">
            <w:pPr>
              <w:numPr>
                <w:ilvl w:val="0"/>
                <w:numId w:val="8"/>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 xml:space="preserve">Ability to recognise when issues need to be escalated to the </w:t>
            </w:r>
            <w:r>
              <w:rPr>
                <w:rFonts w:asciiTheme="minorHAnsi" w:eastAsia="Arial" w:hAnsiTheme="minorHAnsi" w:cstheme="minorHAnsi"/>
                <w:sz w:val="22"/>
                <w:szCs w:val="20"/>
                <w:lang w:val="en-NZ" w:eastAsia="en-NZ"/>
              </w:rPr>
              <w:t>Critic Editor.</w:t>
            </w:r>
          </w:p>
        </w:tc>
      </w:tr>
      <w:tr w:rsidR="006F7706" w14:paraId="3577D1BC" w14:textId="77777777" w:rsidTr="00014443">
        <w:trPr>
          <w:trHeight w:val="836"/>
        </w:trPr>
        <w:tc>
          <w:tcPr>
            <w:tcW w:w="2730" w:type="dxa"/>
            <w:tcBorders>
              <w:top w:val="single" w:sz="4" w:space="0" w:color="000000"/>
              <w:left w:val="single" w:sz="4" w:space="0" w:color="000000"/>
              <w:bottom w:val="single" w:sz="4" w:space="0" w:color="000000"/>
              <w:right w:val="single" w:sz="4" w:space="0" w:color="000000"/>
            </w:tcBorders>
            <w:hideMark/>
          </w:tcPr>
          <w:p w14:paraId="22453952"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Change</w:t>
            </w:r>
          </w:p>
        </w:tc>
        <w:tc>
          <w:tcPr>
            <w:tcW w:w="6330" w:type="dxa"/>
            <w:tcBorders>
              <w:top w:val="single" w:sz="4" w:space="0" w:color="000000"/>
              <w:left w:val="single" w:sz="4" w:space="0" w:color="000000"/>
              <w:bottom w:val="single" w:sz="4" w:space="0" w:color="000000"/>
              <w:right w:val="single" w:sz="4" w:space="0" w:color="000000"/>
            </w:tcBorders>
            <w:hideMark/>
          </w:tcPr>
          <w:p w14:paraId="54B4C1B3" w14:textId="77777777" w:rsidR="006F7706" w:rsidRDefault="006F7706" w:rsidP="006F7706">
            <w:pPr>
              <w:numPr>
                <w:ilvl w:val="0"/>
                <w:numId w:val="9"/>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Is flexible and resilient to meet the ever changing needs of the OUSA.</w:t>
            </w:r>
          </w:p>
        </w:tc>
      </w:tr>
      <w:tr w:rsidR="006F7706" w14:paraId="1B80823B" w14:textId="77777777" w:rsidTr="00014443">
        <w:tc>
          <w:tcPr>
            <w:tcW w:w="2730" w:type="dxa"/>
            <w:tcBorders>
              <w:top w:val="single" w:sz="4" w:space="0" w:color="000000"/>
              <w:left w:val="single" w:sz="4" w:space="0" w:color="000000"/>
              <w:bottom w:val="single" w:sz="4" w:space="0" w:color="000000"/>
              <w:right w:val="single" w:sz="4" w:space="0" w:color="000000"/>
            </w:tcBorders>
            <w:hideMark/>
          </w:tcPr>
          <w:p w14:paraId="50B5EDBE" w14:textId="77777777" w:rsidR="006F7706" w:rsidRDefault="006F7706" w:rsidP="00014443">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color w:val="67AF17"/>
                <w:sz w:val="22"/>
                <w:szCs w:val="20"/>
                <w:lang w:val="en-NZ" w:eastAsia="en-NZ"/>
              </w:rPr>
              <w:t>Problem Solving</w:t>
            </w:r>
          </w:p>
        </w:tc>
        <w:tc>
          <w:tcPr>
            <w:tcW w:w="6330" w:type="dxa"/>
            <w:tcBorders>
              <w:top w:val="single" w:sz="4" w:space="0" w:color="000000"/>
              <w:left w:val="single" w:sz="4" w:space="0" w:color="000000"/>
              <w:bottom w:val="single" w:sz="4" w:space="0" w:color="000000"/>
              <w:right w:val="single" w:sz="4" w:space="0" w:color="000000"/>
            </w:tcBorders>
            <w:hideMark/>
          </w:tcPr>
          <w:p w14:paraId="6E6E60B2" w14:textId="77777777" w:rsidR="006F7706" w:rsidRDefault="006F7706" w:rsidP="006F7706">
            <w:pPr>
              <w:numPr>
                <w:ilvl w:val="0"/>
                <w:numId w:val="10"/>
              </w:numPr>
              <w:spacing w:after="0" w:line="240" w:lineRule="auto"/>
              <w:ind w:right="29"/>
              <w:rPr>
                <w:rFonts w:asciiTheme="minorHAnsi" w:eastAsia="Arial" w:hAnsiTheme="minorHAnsi" w:cstheme="minorHAnsi"/>
                <w:color w:val="000000"/>
                <w:sz w:val="22"/>
                <w:szCs w:val="20"/>
                <w:lang w:val="en-NZ" w:eastAsia="en-NZ"/>
              </w:rPr>
            </w:pPr>
            <w:r>
              <w:rPr>
                <w:rFonts w:asciiTheme="minorHAnsi" w:eastAsia="Arial" w:hAnsiTheme="minorHAnsi" w:cstheme="minorHAnsi"/>
                <w:color w:val="000000"/>
                <w:sz w:val="22"/>
                <w:szCs w:val="20"/>
                <w:lang w:val="en-NZ" w:eastAsia="en-NZ"/>
              </w:rPr>
              <w:t xml:space="preserve">Anticipates problems and proactively resolves them in an appropriate manner, escalating issues to the </w:t>
            </w:r>
            <w:r>
              <w:rPr>
                <w:rFonts w:asciiTheme="minorHAnsi" w:eastAsia="Arial" w:hAnsiTheme="minorHAnsi" w:cstheme="minorHAnsi"/>
                <w:sz w:val="22"/>
                <w:szCs w:val="20"/>
                <w:lang w:val="en-NZ" w:eastAsia="en-NZ"/>
              </w:rPr>
              <w:t xml:space="preserve">Critic Editor </w:t>
            </w:r>
            <w:r>
              <w:rPr>
                <w:rFonts w:asciiTheme="minorHAnsi" w:eastAsia="Arial" w:hAnsiTheme="minorHAnsi" w:cstheme="minorHAnsi"/>
                <w:color w:val="000000"/>
                <w:sz w:val="22"/>
                <w:szCs w:val="20"/>
                <w:lang w:val="en-NZ" w:eastAsia="en-NZ"/>
              </w:rPr>
              <w:t>when appropriate.</w:t>
            </w:r>
          </w:p>
        </w:tc>
      </w:tr>
    </w:tbl>
    <w:p w14:paraId="2C10C4C3" w14:textId="77777777" w:rsidR="006F7706" w:rsidRDefault="006F7706" w:rsidP="006F7706">
      <w:pPr>
        <w:spacing w:after="0" w:line="240" w:lineRule="auto"/>
        <w:ind w:right="26"/>
        <w:jc w:val="both"/>
        <w:rPr>
          <w:rFonts w:asciiTheme="minorHAnsi" w:eastAsia="Arial" w:hAnsiTheme="minorHAnsi" w:cstheme="minorHAnsi"/>
          <w:b/>
          <w:color w:val="67AF17"/>
          <w:sz w:val="22"/>
          <w:szCs w:val="20"/>
          <w:lang w:val="en-NZ" w:eastAsia="en-NZ"/>
        </w:rPr>
      </w:pPr>
    </w:p>
    <w:p w14:paraId="1A593094" w14:textId="77777777" w:rsidR="006F7706" w:rsidRDefault="006F7706" w:rsidP="006F7706">
      <w:pPr>
        <w:spacing w:after="0" w:line="240" w:lineRule="auto"/>
        <w:ind w:right="26"/>
        <w:rPr>
          <w:rFonts w:asciiTheme="minorHAnsi" w:eastAsia="Arial" w:hAnsiTheme="minorHAnsi" w:cstheme="minorHAnsi"/>
          <w:b/>
          <w:color w:val="67AF17"/>
          <w:sz w:val="22"/>
          <w:szCs w:val="20"/>
          <w:lang w:val="en-NZ" w:eastAsia="en-NZ"/>
        </w:rPr>
      </w:pPr>
      <w:r>
        <w:rPr>
          <w:rFonts w:asciiTheme="minorHAnsi" w:eastAsia="Arial" w:hAnsiTheme="minorHAnsi" w:cstheme="minorHAnsi"/>
          <w:b/>
          <w:sz w:val="22"/>
          <w:szCs w:val="20"/>
          <w:lang w:val="en-NZ" w:eastAsia="en-NZ"/>
        </w:rPr>
        <w:t>QUALIFICATIONS AND EXPERIENCE</w:t>
      </w:r>
    </w:p>
    <w:p w14:paraId="6AA95908" w14:textId="77777777" w:rsidR="006F7706" w:rsidRDefault="006F7706" w:rsidP="006F7706">
      <w:pPr>
        <w:spacing w:after="0" w:line="240" w:lineRule="auto"/>
        <w:ind w:right="28"/>
        <w:jc w:val="both"/>
        <w:rPr>
          <w:rFonts w:asciiTheme="minorHAnsi" w:eastAsia="Arial" w:hAnsiTheme="minorHAnsi" w:cstheme="minorHAnsi"/>
          <w:sz w:val="22"/>
          <w:szCs w:val="20"/>
          <w:lang w:val="en-NZ" w:eastAsia="en-NZ"/>
        </w:rPr>
      </w:pPr>
    </w:p>
    <w:p w14:paraId="7DC97BBE" w14:textId="77777777" w:rsidR="006F7706" w:rsidRDefault="006F7706" w:rsidP="006F7706">
      <w:pPr>
        <w:numPr>
          <w:ilvl w:val="0"/>
          <w:numId w:val="11"/>
        </w:numPr>
        <w:spacing w:after="0" w:line="240" w:lineRule="auto"/>
        <w:rPr>
          <w:rFonts w:asciiTheme="minorHAnsi" w:eastAsia="Arial" w:hAnsiTheme="minorHAnsi" w:cstheme="minorHAnsi"/>
          <w:sz w:val="28"/>
          <w:szCs w:val="26"/>
          <w:lang w:val="en-NZ" w:eastAsia="en-NZ"/>
        </w:rPr>
      </w:pPr>
      <w:r>
        <w:rPr>
          <w:rFonts w:asciiTheme="minorHAnsi" w:eastAsia="Arial" w:hAnsiTheme="minorHAnsi" w:cstheme="minorHAnsi"/>
          <w:sz w:val="22"/>
          <w:szCs w:val="20"/>
          <w:lang w:val="en-NZ" w:eastAsia="en-NZ"/>
        </w:rPr>
        <w:t xml:space="preserve">Proven writing skills, preferably with published work. </w:t>
      </w:r>
    </w:p>
    <w:p w14:paraId="359D212F" w14:textId="77777777" w:rsidR="006F7706" w:rsidRDefault="006F7706" w:rsidP="006F7706">
      <w:pPr>
        <w:numPr>
          <w:ilvl w:val="0"/>
          <w:numId w:val="11"/>
        </w:numPr>
        <w:spacing w:after="0" w:line="240" w:lineRule="auto"/>
        <w:rPr>
          <w:rFonts w:asciiTheme="minorHAnsi" w:eastAsia="Arial" w:hAnsiTheme="minorHAnsi" w:cstheme="minorHAnsi"/>
          <w:sz w:val="28"/>
          <w:szCs w:val="26"/>
          <w:lang w:val="en-NZ" w:eastAsia="en-NZ"/>
        </w:rPr>
      </w:pPr>
      <w:r>
        <w:rPr>
          <w:rFonts w:asciiTheme="minorHAnsi" w:eastAsia="Arial" w:hAnsiTheme="minorHAnsi" w:cstheme="minorHAnsi"/>
          <w:sz w:val="22"/>
          <w:szCs w:val="20"/>
          <w:lang w:val="en-NZ" w:eastAsia="en-NZ"/>
        </w:rPr>
        <w:t>Creative flair is important, as is willingness to interview, investigate and work independently.</w:t>
      </w:r>
    </w:p>
    <w:p w14:paraId="680ED6F9" w14:textId="77777777" w:rsidR="006F7706" w:rsidRPr="00B56918" w:rsidRDefault="006F7706" w:rsidP="006F7706">
      <w:pPr>
        <w:spacing w:after="160" w:line="259" w:lineRule="auto"/>
        <w:rPr>
          <w:rFonts w:asciiTheme="minorHAnsi" w:hAnsiTheme="minorHAnsi" w:cstheme="minorHAnsi"/>
          <w:highlight w:val="yellow"/>
        </w:rPr>
      </w:pPr>
      <w:bookmarkStart w:id="1" w:name="_30j0zll"/>
      <w:bookmarkEnd w:id="1"/>
      <w:r>
        <w:rPr>
          <w:rFonts w:asciiTheme="minorHAnsi" w:eastAsia="Arial" w:hAnsiTheme="minorHAnsi" w:cstheme="minorHAnsi"/>
          <w:sz w:val="22"/>
          <w:szCs w:val="20"/>
          <w:lang w:val="en-NZ" w:eastAsia="en-NZ"/>
        </w:rPr>
        <w:t>Understanding of the needs of the student population and the wider Critic audience</w:t>
      </w:r>
    </w:p>
    <w:p w14:paraId="1C59F290" w14:textId="77777777" w:rsidR="00C55626" w:rsidRDefault="00C55626"/>
    <w:sectPr w:rsidR="00C55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4C30"/>
    <w:multiLevelType w:val="multilevel"/>
    <w:tmpl w:val="368043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BA2497"/>
    <w:multiLevelType w:val="multilevel"/>
    <w:tmpl w:val="C5501B28"/>
    <w:lvl w:ilvl="0">
      <w:start w:val="1"/>
      <w:numFmt w:val="bullet"/>
      <w:lvlText w:val="●"/>
      <w:lvlJc w:val="left"/>
      <w:pPr>
        <w:ind w:left="720" w:hanging="360"/>
      </w:pPr>
      <w:rPr>
        <w:rFonts w:ascii="Verdana" w:eastAsia="Verdana" w:hAnsi="Verdana" w:cs="Verdana"/>
        <w:b w:val="0"/>
        <w:i w:val="0"/>
        <w:strike w:val="0"/>
        <w:dstrike w:val="0"/>
        <w:color w:val="000000"/>
        <w:sz w:val="20"/>
        <w:szCs w:val="20"/>
        <w:u w:val="none"/>
        <w:effect w:val="none"/>
      </w:rPr>
    </w:lvl>
    <w:lvl w:ilvl="1">
      <w:start w:val="1"/>
      <w:numFmt w:val="bullet"/>
      <w:lvlText w:val="○"/>
      <w:lvlJc w:val="left"/>
      <w:pPr>
        <w:ind w:left="1440" w:hanging="360"/>
      </w:pPr>
      <w:rPr>
        <w:rFonts w:ascii="Courier New" w:eastAsia="Courier New" w:hAnsi="Courier New" w:cs="Courier New"/>
        <w:b w:val="0"/>
        <w:i w:val="0"/>
        <w:strike w:val="0"/>
        <w:dstrike w:val="0"/>
        <w:color w:val="000000"/>
        <w:sz w:val="20"/>
        <w:szCs w:val="20"/>
        <w:u w:val="none"/>
        <w:effect w:val="none"/>
      </w:rPr>
    </w:lvl>
    <w:lvl w:ilvl="2">
      <w:start w:val="1"/>
      <w:numFmt w:val="bullet"/>
      <w:lvlText w:val="■"/>
      <w:lvlJc w:val="right"/>
      <w:pPr>
        <w:ind w:left="2160" w:hanging="180"/>
      </w:pPr>
      <w:rPr>
        <w:rFonts w:ascii="Verdana" w:eastAsia="Verdana" w:hAnsi="Verdana" w:cs="Verdana"/>
        <w:b w:val="0"/>
        <w:i w:val="0"/>
        <w:strike w:val="0"/>
        <w:dstrike w:val="0"/>
        <w:color w:val="000000"/>
        <w:sz w:val="20"/>
        <w:szCs w:val="20"/>
        <w:u w:val="none"/>
        <w:effect w:val="none"/>
      </w:rPr>
    </w:lvl>
    <w:lvl w:ilvl="3">
      <w:start w:val="1"/>
      <w:numFmt w:val="bullet"/>
      <w:lvlText w:val="●"/>
      <w:lvlJc w:val="left"/>
      <w:pPr>
        <w:ind w:left="2880" w:hanging="360"/>
      </w:pPr>
      <w:rPr>
        <w:rFonts w:ascii="Verdana" w:eastAsia="Verdana" w:hAnsi="Verdana" w:cs="Verdana"/>
        <w:b w:val="0"/>
        <w:i w:val="0"/>
        <w:strike w:val="0"/>
        <w:dstrike w:val="0"/>
        <w:color w:val="000000"/>
        <w:sz w:val="20"/>
        <w:szCs w:val="20"/>
        <w:u w:val="none"/>
        <w:effect w:val="none"/>
      </w:rPr>
    </w:lvl>
    <w:lvl w:ilvl="4">
      <w:start w:val="1"/>
      <w:numFmt w:val="bullet"/>
      <w:lvlText w:val="○"/>
      <w:lvlJc w:val="left"/>
      <w:pPr>
        <w:ind w:left="3600" w:hanging="360"/>
      </w:pPr>
      <w:rPr>
        <w:rFonts w:ascii="Courier New" w:eastAsia="Courier New" w:hAnsi="Courier New" w:cs="Courier New"/>
        <w:b w:val="0"/>
        <w:i w:val="0"/>
        <w:strike w:val="0"/>
        <w:dstrike w:val="0"/>
        <w:color w:val="000000"/>
        <w:sz w:val="20"/>
        <w:szCs w:val="20"/>
        <w:u w:val="none"/>
        <w:effect w:val="none"/>
      </w:rPr>
    </w:lvl>
    <w:lvl w:ilvl="5">
      <w:start w:val="1"/>
      <w:numFmt w:val="bullet"/>
      <w:lvlText w:val="■"/>
      <w:lvlJc w:val="right"/>
      <w:pPr>
        <w:ind w:left="4320" w:hanging="180"/>
      </w:pPr>
      <w:rPr>
        <w:rFonts w:ascii="Verdana" w:eastAsia="Verdana" w:hAnsi="Verdana" w:cs="Verdana"/>
        <w:b w:val="0"/>
        <w:i w:val="0"/>
        <w:strike w:val="0"/>
        <w:dstrike w:val="0"/>
        <w:color w:val="000000"/>
        <w:sz w:val="20"/>
        <w:szCs w:val="20"/>
        <w:u w:val="none"/>
        <w:effect w:val="none"/>
      </w:rPr>
    </w:lvl>
    <w:lvl w:ilvl="6">
      <w:start w:val="1"/>
      <w:numFmt w:val="bullet"/>
      <w:lvlText w:val="●"/>
      <w:lvlJc w:val="left"/>
      <w:pPr>
        <w:ind w:left="5040" w:hanging="360"/>
      </w:pPr>
      <w:rPr>
        <w:rFonts w:ascii="Verdana" w:eastAsia="Verdana" w:hAnsi="Verdana" w:cs="Verdana"/>
        <w:b w:val="0"/>
        <w:i w:val="0"/>
        <w:strike w:val="0"/>
        <w:dstrike w:val="0"/>
        <w:color w:val="000000"/>
        <w:sz w:val="20"/>
        <w:szCs w:val="20"/>
        <w:u w:val="none"/>
        <w:effect w:val="none"/>
      </w:rPr>
    </w:lvl>
    <w:lvl w:ilvl="7">
      <w:start w:val="1"/>
      <w:numFmt w:val="bullet"/>
      <w:lvlText w:val="○"/>
      <w:lvlJc w:val="left"/>
      <w:pPr>
        <w:ind w:left="5760" w:hanging="360"/>
      </w:pPr>
      <w:rPr>
        <w:rFonts w:ascii="Courier New" w:eastAsia="Courier New" w:hAnsi="Courier New" w:cs="Courier New"/>
        <w:b w:val="0"/>
        <w:i w:val="0"/>
        <w:strike w:val="0"/>
        <w:dstrike w:val="0"/>
        <w:color w:val="000000"/>
        <w:sz w:val="20"/>
        <w:szCs w:val="20"/>
        <w:u w:val="none"/>
        <w:effect w:val="none"/>
      </w:rPr>
    </w:lvl>
    <w:lvl w:ilvl="8">
      <w:start w:val="1"/>
      <w:numFmt w:val="bullet"/>
      <w:lvlText w:val="■"/>
      <w:lvlJc w:val="right"/>
      <w:pPr>
        <w:ind w:left="6480" w:hanging="180"/>
      </w:pPr>
      <w:rPr>
        <w:rFonts w:ascii="Verdana" w:eastAsia="Verdana" w:hAnsi="Verdana" w:cs="Verdana"/>
        <w:b w:val="0"/>
        <w:i w:val="0"/>
        <w:strike w:val="0"/>
        <w:dstrike w:val="0"/>
        <w:color w:val="000000"/>
        <w:sz w:val="20"/>
        <w:szCs w:val="20"/>
        <w:u w:val="none"/>
        <w:effect w:val="none"/>
      </w:rPr>
    </w:lvl>
  </w:abstractNum>
  <w:abstractNum w:abstractNumId="2" w15:restartNumberingAfterBreak="0">
    <w:nsid w:val="188D03E1"/>
    <w:multiLevelType w:val="multilevel"/>
    <w:tmpl w:val="DD580896"/>
    <w:lvl w:ilvl="0">
      <w:start w:val="1"/>
      <w:numFmt w:val="bullet"/>
      <w:lvlText w:val="●"/>
      <w:lvlJc w:val="left"/>
      <w:pPr>
        <w:ind w:left="720" w:hanging="360"/>
      </w:pPr>
      <w:rPr>
        <w:rFonts w:ascii="Verdana" w:eastAsia="Verdana" w:hAnsi="Verdana" w:cs="Verdana"/>
        <w:b w:val="0"/>
        <w:i w:val="0"/>
        <w:strike w:val="0"/>
        <w:dstrike w:val="0"/>
        <w:color w:val="000000"/>
        <w:sz w:val="20"/>
        <w:szCs w:val="20"/>
        <w:u w:val="none"/>
        <w:effect w:val="none"/>
      </w:rPr>
    </w:lvl>
    <w:lvl w:ilvl="1">
      <w:start w:val="1"/>
      <w:numFmt w:val="bullet"/>
      <w:lvlText w:val="○"/>
      <w:lvlJc w:val="left"/>
      <w:pPr>
        <w:ind w:left="1440" w:hanging="360"/>
      </w:pPr>
      <w:rPr>
        <w:rFonts w:ascii="Courier New" w:eastAsia="Courier New" w:hAnsi="Courier New" w:cs="Courier New"/>
        <w:b w:val="0"/>
        <w:i w:val="0"/>
        <w:strike w:val="0"/>
        <w:dstrike w:val="0"/>
        <w:color w:val="000000"/>
        <w:sz w:val="20"/>
        <w:szCs w:val="20"/>
        <w:u w:val="none"/>
        <w:effect w:val="none"/>
      </w:rPr>
    </w:lvl>
    <w:lvl w:ilvl="2">
      <w:start w:val="1"/>
      <w:numFmt w:val="bullet"/>
      <w:lvlText w:val="■"/>
      <w:lvlJc w:val="right"/>
      <w:pPr>
        <w:ind w:left="2160" w:hanging="180"/>
      </w:pPr>
      <w:rPr>
        <w:rFonts w:ascii="Verdana" w:eastAsia="Verdana" w:hAnsi="Verdana" w:cs="Verdana"/>
        <w:b w:val="0"/>
        <w:i w:val="0"/>
        <w:strike w:val="0"/>
        <w:dstrike w:val="0"/>
        <w:color w:val="000000"/>
        <w:sz w:val="20"/>
        <w:szCs w:val="20"/>
        <w:u w:val="none"/>
        <w:effect w:val="none"/>
      </w:rPr>
    </w:lvl>
    <w:lvl w:ilvl="3">
      <w:start w:val="1"/>
      <w:numFmt w:val="bullet"/>
      <w:lvlText w:val="●"/>
      <w:lvlJc w:val="left"/>
      <w:pPr>
        <w:ind w:left="2880" w:hanging="360"/>
      </w:pPr>
      <w:rPr>
        <w:rFonts w:ascii="Verdana" w:eastAsia="Verdana" w:hAnsi="Verdana" w:cs="Verdana"/>
        <w:b w:val="0"/>
        <w:i w:val="0"/>
        <w:strike w:val="0"/>
        <w:dstrike w:val="0"/>
        <w:color w:val="000000"/>
        <w:sz w:val="20"/>
        <w:szCs w:val="20"/>
        <w:u w:val="none"/>
        <w:effect w:val="none"/>
      </w:rPr>
    </w:lvl>
    <w:lvl w:ilvl="4">
      <w:start w:val="1"/>
      <w:numFmt w:val="bullet"/>
      <w:lvlText w:val="○"/>
      <w:lvlJc w:val="left"/>
      <w:pPr>
        <w:ind w:left="3600" w:hanging="360"/>
      </w:pPr>
      <w:rPr>
        <w:rFonts w:ascii="Courier New" w:eastAsia="Courier New" w:hAnsi="Courier New" w:cs="Courier New"/>
        <w:b w:val="0"/>
        <w:i w:val="0"/>
        <w:strike w:val="0"/>
        <w:dstrike w:val="0"/>
        <w:color w:val="000000"/>
        <w:sz w:val="20"/>
        <w:szCs w:val="20"/>
        <w:u w:val="none"/>
        <w:effect w:val="none"/>
      </w:rPr>
    </w:lvl>
    <w:lvl w:ilvl="5">
      <w:start w:val="1"/>
      <w:numFmt w:val="bullet"/>
      <w:lvlText w:val="■"/>
      <w:lvlJc w:val="right"/>
      <w:pPr>
        <w:ind w:left="4320" w:hanging="180"/>
      </w:pPr>
      <w:rPr>
        <w:rFonts w:ascii="Verdana" w:eastAsia="Verdana" w:hAnsi="Verdana" w:cs="Verdana"/>
        <w:b w:val="0"/>
        <w:i w:val="0"/>
        <w:strike w:val="0"/>
        <w:dstrike w:val="0"/>
        <w:color w:val="000000"/>
        <w:sz w:val="20"/>
        <w:szCs w:val="20"/>
        <w:u w:val="none"/>
        <w:effect w:val="none"/>
      </w:rPr>
    </w:lvl>
    <w:lvl w:ilvl="6">
      <w:start w:val="1"/>
      <w:numFmt w:val="bullet"/>
      <w:lvlText w:val="●"/>
      <w:lvlJc w:val="left"/>
      <w:pPr>
        <w:ind w:left="5040" w:hanging="360"/>
      </w:pPr>
      <w:rPr>
        <w:rFonts w:ascii="Verdana" w:eastAsia="Verdana" w:hAnsi="Verdana" w:cs="Verdana"/>
        <w:b w:val="0"/>
        <w:i w:val="0"/>
        <w:strike w:val="0"/>
        <w:dstrike w:val="0"/>
        <w:color w:val="000000"/>
        <w:sz w:val="20"/>
        <w:szCs w:val="20"/>
        <w:u w:val="none"/>
        <w:effect w:val="none"/>
      </w:rPr>
    </w:lvl>
    <w:lvl w:ilvl="7">
      <w:start w:val="1"/>
      <w:numFmt w:val="bullet"/>
      <w:lvlText w:val="○"/>
      <w:lvlJc w:val="left"/>
      <w:pPr>
        <w:ind w:left="5760" w:hanging="360"/>
      </w:pPr>
      <w:rPr>
        <w:rFonts w:ascii="Courier New" w:eastAsia="Courier New" w:hAnsi="Courier New" w:cs="Courier New"/>
        <w:b w:val="0"/>
        <w:i w:val="0"/>
        <w:strike w:val="0"/>
        <w:dstrike w:val="0"/>
        <w:color w:val="000000"/>
        <w:sz w:val="20"/>
        <w:szCs w:val="20"/>
        <w:u w:val="none"/>
        <w:effect w:val="none"/>
      </w:rPr>
    </w:lvl>
    <w:lvl w:ilvl="8">
      <w:start w:val="1"/>
      <w:numFmt w:val="bullet"/>
      <w:lvlText w:val="■"/>
      <w:lvlJc w:val="right"/>
      <w:pPr>
        <w:ind w:left="6480" w:hanging="180"/>
      </w:pPr>
      <w:rPr>
        <w:rFonts w:ascii="Verdana" w:eastAsia="Verdana" w:hAnsi="Verdana" w:cs="Verdana"/>
        <w:b w:val="0"/>
        <w:i w:val="0"/>
        <w:strike w:val="0"/>
        <w:dstrike w:val="0"/>
        <w:color w:val="000000"/>
        <w:sz w:val="20"/>
        <w:szCs w:val="20"/>
        <w:u w:val="none"/>
        <w:effect w:val="none"/>
      </w:rPr>
    </w:lvl>
  </w:abstractNum>
  <w:abstractNum w:abstractNumId="3" w15:restartNumberingAfterBreak="0">
    <w:nsid w:val="18953510"/>
    <w:multiLevelType w:val="multilevel"/>
    <w:tmpl w:val="BE7293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EB77B23"/>
    <w:multiLevelType w:val="multilevel"/>
    <w:tmpl w:val="94E45F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E7C1779"/>
    <w:multiLevelType w:val="multilevel"/>
    <w:tmpl w:val="505A13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7083D90"/>
    <w:multiLevelType w:val="multilevel"/>
    <w:tmpl w:val="13E457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B954827"/>
    <w:multiLevelType w:val="multilevel"/>
    <w:tmpl w:val="89749E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C0B18EF"/>
    <w:multiLevelType w:val="multilevel"/>
    <w:tmpl w:val="73E44F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9E91133"/>
    <w:multiLevelType w:val="multilevel"/>
    <w:tmpl w:val="2B024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772E6514"/>
    <w:multiLevelType w:val="multilevel"/>
    <w:tmpl w:val="0C266B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 w:numId="3">
    <w:abstractNumId w:val="9"/>
  </w:num>
  <w:num w:numId="4">
    <w:abstractNumId w:val="7"/>
  </w:num>
  <w:num w:numId="5">
    <w:abstractNumId w:val="10"/>
  </w:num>
  <w:num w:numId="6">
    <w:abstractNumId w:val="4"/>
  </w:num>
  <w:num w:numId="7">
    <w:abstractNumId w:val="8"/>
  </w:num>
  <w:num w:numId="8">
    <w:abstractNumId w:val="5"/>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06"/>
    <w:rsid w:val="006F7706"/>
    <w:rsid w:val="009922CA"/>
    <w:rsid w:val="00C556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7526"/>
  <w15:chartTrackingRefBased/>
  <w15:docId w15:val="{41B12764-6621-414C-949C-9EB8910C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7706"/>
    <w:pPr>
      <w:spacing w:after="230" w:line="230" w:lineRule="atLeast"/>
    </w:pPr>
    <w:rPr>
      <w:rFonts w:ascii="Arial" w:hAnsi="Arial"/>
      <w:sz w:val="20"/>
      <w:lang w:val="en-US"/>
    </w:rPr>
  </w:style>
  <w:style w:type="paragraph" w:styleId="Heading1">
    <w:name w:val="heading 1"/>
    <w:aliases w:val="Section Heading"/>
    <w:basedOn w:val="Heading2"/>
    <w:next w:val="BodyText"/>
    <w:link w:val="Heading1Char"/>
    <w:uiPriority w:val="2"/>
    <w:qFormat/>
    <w:rsid w:val="006F7706"/>
    <w:pPr>
      <w:pBdr>
        <w:bottom w:val="single" w:sz="8" w:space="4" w:color="auto"/>
      </w:pBdr>
      <w:spacing w:before="240" w:after="300"/>
      <w:outlineLvl w:val="0"/>
    </w:pPr>
    <w:rPr>
      <w:rFonts w:ascii="Georgia" w:hAnsi="Georgia"/>
      <w:color w:val="auto"/>
      <w:sz w:val="36"/>
      <w:szCs w:val="32"/>
    </w:rPr>
  </w:style>
  <w:style w:type="paragraph" w:styleId="Heading2">
    <w:name w:val="heading 2"/>
    <w:basedOn w:val="Normal"/>
    <w:next w:val="Normal"/>
    <w:link w:val="Heading2Char"/>
    <w:uiPriority w:val="9"/>
    <w:semiHidden/>
    <w:unhideWhenUsed/>
    <w:qFormat/>
    <w:rsid w:val="006F7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2"/>
    <w:rsid w:val="006F7706"/>
    <w:rPr>
      <w:rFonts w:ascii="Georgia" w:eastAsiaTheme="majorEastAsia" w:hAnsi="Georgia" w:cstheme="majorBidi"/>
      <w:sz w:val="36"/>
      <w:szCs w:val="32"/>
      <w:lang w:val="en-US"/>
    </w:rPr>
  </w:style>
  <w:style w:type="character" w:customStyle="1" w:styleId="Heading2Char">
    <w:name w:val="Heading 2 Char"/>
    <w:basedOn w:val="DefaultParagraphFont"/>
    <w:link w:val="Heading2"/>
    <w:uiPriority w:val="9"/>
    <w:semiHidden/>
    <w:rsid w:val="006F7706"/>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uiPriority w:val="99"/>
    <w:semiHidden/>
    <w:unhideWhenUsed/>
    <w:rsid w:val="006F7706"/>
    <w:pPr>
      <w:spacing w:after="120"/>
    </w:pPr>
  </w:style>
  <w:style w:type="character" w:customStyle="1" w:styleId="BodyTextChar">
    <w:name w:val="Body Text Char"/>
    <w:basedOn w:val="DefaultParagraphFont"/>
    <w:link w:val="BodyText"/>
    <w:uiPriority w:val="99"/>
    <w:semiHidden/>
    <w:rsid w:val="006F7706"/>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B122825494041A1420A5C3C5AA3AC" ma:contentTypeVersion="12" ma:contentTypeDescription="Create a new document." ma:contentTypeScope="" ma:versionID="bbcf73a03857a4c4d8ccb8149b17307e">
  <xsd:schema xmlns:xsd="http://www.w3.org/2001/XMLSchema" xmlns:xs="http://www.w3.org/2001/XMLSchema" xmlns:p="http://schemas.microsoft.com/office/2006/metadata/properties" xmlns:ns3="b533c3ba-8409-473a-a924-1da068d34d03" xmlns:ns4="b3c12e0a-f129-4731-9708-7dae5ec74ab1" targetNamespace="http://schemas.microsoft.com/office/2006/metadata/properties" ma:root="true" ma:fieldsID="a04fb046776c03575978f1fe8f0d7fd5" ns3:_="" ns4:_="">
    <xsd:import namespace="b533c3ba-8409-473a-a924-1da068d34d03"/>
    <xsd:import namespace="b3c12e0a-f129-4731-9708-7dae5ec74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3c3ba-8409-473a-a924-1da068d34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12e0a-f129-4731-9708-7dae5ec74a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F93B-B7E6-4AF6-9553-8490B2742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4243C-C5A7-4A44-9DFB-8C85854559DB}">
  <ds:schemaRefs>
    <ds:schemaRef ds:uri="http://schemas.microsoft.com/sharepoint/v3/contenttype/forms"/>
  </ds:schemaRefs>
</ds:datastoreItem>
</file>

<file path=customXml/itemProps3.xml><?xml version="1.0" encoding="utf-8"?>
<ds:datastoreItem xmlns:ds="http://schemas.openxmlformats.org/officeDocument/2006/customXml" ds:itemID="{CAE8E532-3BCF-474A-8FAF-F9FA11B72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3c3ba-8409-473a-a924-1da068d34d03"/>
    <ds:schemaRef ds:uri="b3c12e0a-f129-4731-9708-7dae5ec74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Position description</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Microsoft Office User</cp:lastModifiedBy>
  <cp:revision>2</cp:revision>
  <dcterms:created xsi:type="dcterms:W3CDTF">2021-02-14T22:10:00Z</dcterms:created>
  <dcterms:modified xsi:type="dcterms:W3CDTF">2022-05-12T03:53:00Z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0x0101003FDB122825494041A1420A5C3C5AA3AC</vt:lpwstr>
  </property>
</Properties>
</file>